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22AF0">
      <w:pPr>
        <w:pStyle w:val="6"/>
        <w:snapToGrid/>
        <w:spacing w:line="240" w:lineRule="auto"/>
        <w:rPr>
          <w:rFonts w:hint="eastAsia" w:eastAsiaTheme="minorEastAsia"/>
          <w:lang w:eastAsia="zh-CN"/>
        </w:rPr>
      </w:pPr>
      <w:r>
        <w:t>材化学院实验室安全</w:t>
      </w:r>
      <w:r>
        <w:rPr>
          <w:rFonts w:hint="eastAsia"/>
        </w:rPr>
        <w:t>检查</w:t>
      </w:r>
      <w:r>
        <w:t>通报</w:t>
      </w:r>
      <w:r>
        <w:rPr>
          <w:rFonts w:hint="eastAsia"/>
        </w:rPr>
        <w:t>25-26-1-1</w:t>
      </w:r>
      <w:r>
        <w:rPr>
          <w:rFonts w:hint="eastAsia"/>
          <w:lang w:val="en-US" w:eastAsia="zh-CN"/>
        </w:rPr>
        <w:t>2</w:t>
      </w:r>
    </w:p>
    <w:p w14:paraId="259D5589">
      <w:pPr>
        <w:snapToGrid/>
        <w:jc w:val="center"/>
      </w:pPr>
      <w:r>
        <w:t xml:space="preserve"> </w:t>
      </w:r>
    </w:p>
    <w:p w14:paraId="210277F5">
      <w:pPr>
        <w:spacing w:after="205" w:afterLines="5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  <w:u w:val="single"/>
        </w:rPr>
        <w:t>202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</w:rPr>
        <w:t>5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" w:cs="Times New Roman"/>
          <w:sz w:val="28"/>
          <w:szCs w:val="28"/>
        </w:rPr>
        <w:t>年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</w:rPr>
        <w:t>11</w:t>
      </w:r>
      <w:r>
        <w:rPr>
          <w:rFonts w:ascii="Times New Roman" w:hAnsi="Times New Roman" w:eastAsia="仿宋" w:cs="Times New Roman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>21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" w:cs="Times New Roman"/>
          <w:sz w:val="28"/>
          <w:szCs w:val="28"/>
        </w:rPr>
        <w:t>日，</w:t>
      </w:r>
      <w:r>
        <w:rPr>
          <w:rFonts w:hint="eastAsia" w:ascii="Times New Roman" w:hAnsi="Times New Roman" w:eastAsia="仿宋" w:cs="Times New Roman"/>
          <w:sz w:val="28"/>
          <w:szCs w:val="28"/>
        </w:rPr>
        <w:t>实验室管理人员按照《高等学校实验室安全检查项目表》</w:t>
      </w:r>
      <w:r>
        <w:rPr>
          <w:rFonts w:ascii="Times New Roman" w:hAnsi="Times New Roman" w:eastAsia="仿宋" w:cs="Times New Roman"/>
          <w:sz w:val="28"/>
          <w:szCs w:val="28"/>
        </w:rPr>
        <w:t>(2025)</w:t>
      </w:r>
      <w:r>
        <w:rPr>
          <w:rFonts w:hint="eastAsia" w:ascii="Times New Roman" w:hAnsi="Times New Roman" w:eastAsia="仿宋" w:cs="Times New Roman"/>
          <w:sz w:val="28"/>
          <w:szCs w:val="28"/>
        </w:rPr>
        <w:t>内容要求，对科研实验室进行了安全检查，发现下述实验室存有违反实验室安全管理规定的行为</w:t>
      </w:r>
      <w:r>
        <w:rPr>
          <w:rFonts w:ascii="Times New Roman" w:hAnsi="Times New Roman" w:eastAsia="仿宋" w:cs="Times New Roman"/>
          <w:sz w:val="28"/>
          <w:szCs w:val="28"/>
        </w:rPr>
        <w:t>：</w:t>
      </w:r>
    </w:p>
    <w:tbl>
      <w:tblPr>
        <w:tblStyle w:val="8"/>
        <w:tblW w:w="1057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374"/>
        <w:gridCol w:w="3068"/>
        <w:gridCol w:w="1276"/>
        <w:gridCol w:w="1417"/>
        <w:gridCol w:w="1298"/>
      </w:tblGrid>
      <w:tr w14:paraId="41BF07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vAlign w:val="center"/>
          </w:tcPr>
          <w:p w14:paraId="68E1BFFF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实验室</w:t>
            </w:r>
          </w:p>
        </w:tc>
        <w:tc>
          <w:tcPr>
            <w:tcW w:w="2374" w:type="dxa"/>
            <w:vAlign w:val="center"/>
          </w:tcPr>
          <w:p w14:paraId="1A3228F2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隐患描述</w:t>
            </w:r>
          </w:p>
        </w:tc>
        <w:tc>
          <w:tcPr>
            <w:tcW w:w="3068" w:type="dxa"/>
            <w:vAlign w:val="center"/>
          </w:tcPr>
          <w:p w14:paraId="45F6A118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隐患照片</w:t>
            </w:r>
          </w:p>
        </w:tc>
        <w:tc>
          <w:tcPr>
            <w:tcW w:w="1276" w:type="dxa"/>
            <w:vAlign w:val="center"/>
          </w:tcPr>
          <w:p w14:paraId="56ACF327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对应条款</w:t>
            </w:r>
          </w:p>
        </w:tc>
        <w:tc>
          <w:tcPr>
            <w:tcW w:w="1417" w:type="dxa"/>
            <w:vAlign w:val="center"/>
          </w:tcPr>
          <w:p w14:paraId="00CC07EF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责任教师</w:t>
            </w:r>
          </w:p>
        </w:tc>
        <w:tc>
          <w:tcPr>
            <w:tcW w:w="1298" w:type="dxa"/>
            <w:vAlign w:val="center"/>
          </w:tcPr>
          <w:p w14:paraId="676D9F1E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整改完成时间/措施</w:t>
            </w:r>
          </w:p>
        </w:tc>
      </w:tr>
      <w:tr w14:paraId="128C1E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1143" w:type="dxa"/>
            <w:vAlign w:val="center"/>
          </w:tcPr>
          <w:p w14:paraId="7A5FAFA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bookmarkStart w:id="0" w:name="OLE_LINK2"/>
            <w:r>
              <w:rPr>
                <w:rFonts w:ascii="宋体" w:hAnsi="宋体" w:eastAsia="宋体"/>
                <w:sz w:val="24"/>
                <w:szCs w:val="24"/>
              </w:rPr>
              <w:t>敬德楼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C503西</w:t>
            </w:r>
            <w:bookmarkEnd w:id="0"/>
          </w:p>
        </w:tc>
        <w:tc>
          <w:tcPr>
            <w:tcW w:w="2374" w:type="dxa"/>
            <w:vAlign w:val="center"/>
          </w:tcPr>
          <w:p w14:paraId="52A9A5B3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减压阀未泄压</w:t>
            </w:r>
          </w:p>
        </w:tc>
        <w:tc>
          <w:tcPr>
            <w:tcW w:w="3068" w:type="dxa"/>
            <w:vAlign w:val="center"/>
          </w:tcPr>
          <w:p w14:paraId="1B051EA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2352675" cy="1838325"/>
                  <wp:effectExtent l="0" t="0" r="9525" b="9525"/>
                  <wp:docPr id="13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75" cy="183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14:paraId="0C06F92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9.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.2</w:t>
            </w:r>
          </w:p>
        </w:tc>
        <w:tc>
          <w:tcPr>
            <w:tcW w:w="1417" w:type="dxa"/>
            <w:vAlign w:val="center"/>
          </w:tcPr>
          <w:p w14:paraId="70475A34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F294092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李靖（剩余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0分）</w:t>
            </w:r>
          </w:p>
          <w:p w14:paraId="3323695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14:paraId="5FAF86C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bookmarkStart w:id="1" w:name="OLE_LINK7"/>
            <w:r>
              <w:rPr>
                <w:rFonts w:ascii="宋体" w:hAnsi="宋体" w:eastAsia="宋体"/>
                <w:sz w:val="24"/>
                <w:szCs w:val="24"/>
              </w:rPr>
              <w:t>立整立改</w:t>
            </w:r>
            <w:bookmarkEnd w:id="1"/>
          </w:p>
        </w:tc>
      </w:tr>
      <w:tr w14:paraId="7830E4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143" w:type="dxa"/>
            <w:vAlign w:val="center"/>
          </w:tcPr>
          <w:p w14:paraId="6DB8373E">
            <w:pPr>
              <w:jc w:val="center"/>
            </w:pPr>
            <w:r>
              <w:rPr>
                <w:rFonts w:hint="eastAsia" w:ascii="宋体" w:hAnsi="宋体" w:eastAsia="宋体"/>
                <w:sz w:val="24"/>
                <w:szCs w:val="24"/>
              </w:rPr>
              <w:t>敬德楼C505东</w:t>
            </w:r>
          </w:p>
        </w:tc>
        <w:tc>
          <w:tcPr>
            <w:tcW w:w="2374" w:type="dxa"/>
            <w:vAlign w:val="center"/>
          </w:tcPr>
          <w:p w14:paraId="219B6083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实验室堆放纸箱</w:t>
            </w:r>
          </w:p>
        </w:tc>
        <w:tc>
          <w:tcPr>
            <w:tcW w:w="3068" w:type="dxa"/>
            <w:vAlign w:val="center"/>
          </w:tcPr>
          <w:p w14:paraId="04F228B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790700" cy="1800225"/>
                  <wp:effectExtent l="0" t="0" r="0" b="9525"/>
                  <wp:docPr id="15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14:paraId="210B4A60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4.1.1</w:t>
            </w:r>
          </w:p>
          <w:p w14:paraId="3AB0CBB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7CA4932">
            <w:pPr>
              <w:jc w:val="center"/>
            </w:pPr>
            <w:r>
              <w:rPr>
                <w:rFonts w:hint="eastAsia" w:ascii="宋体" w:hAnsi="宋体" w:eastAsia="宋体"/>
                <w:sz w:val="24"/>
                <w:szCs w:val="24"/>
              </w:rPr>
              <w:t>王鹏（剩余9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分）</w:t>
            </w:r>
          </w:p>
        </w:tc>
        <w:tc>
          <w:tcPr>
            <w:tcW w:w="1298" w:type="dxa"/>
            <w:vAlign w:val="center"/>
          </w:tcPr>
          <w:p w14:paraId="5F7C4E84">
            <w:pPr>
              <w:jc w:val="center"/>
            </w:pPr>
            <w:r>
              <w:rPr>
                <w:rFonts w:hint="eastAsia" w:ascii="宋体" w:hAnsi="宋体" w:eastAsia="宋体"/>
                <w:sz w:val="24"/>
                <w:szCs w:val="24"/>
              </w:rPr>
              <w:t>立整立改</w:t>
            </w:r>
          </w:p>
        </w:tc>
      </w:tr>
      <w:tr w14:paraId="1A8E9D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143" w:type="dxa"/>
            <w:vAlign w:val="center"/>
          </w:tcPr>
          <w:p w14:paraId="39B95B6F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敬德楼C50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4东</w:t>
            </w:r>
          </w:p>
        </w:tc>
        <w:tc>
          <w:tcPr>
            <w:tcW w:w="2374" w:type="dxa"/>
            <w:vAlign w:val="center"/>
          </w:tcPr>
          <w:p w14:paraId="5B344C7B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  <w:t>气瓶无状态标识</w:t>
            </w:r>
          </w:p>
        </w:tc>
        <w:tc>
          <w:tcPr>
            <w:tcW w:w="3068" w:type="dxa"/>
            <w:vAlign w:val="center"/>
          </w:tcPr>
          <w:p w14:paraId="2DDEE7CD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2286000" cy="2457450"/>
                  <wp:effectExtent l="0" t="0" r="0" b="0"/>
                  <wp:docPr id="16" name="图片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2457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7244F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22E9728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9.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6.2</w:t>
            </w:r>
          </w:p>
          <w:p w14:paraId="71F0B06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4B1DBEC">
            <w:pPr>
              <w:jc w:val="center"/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张亮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（剩余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90</w:t>
            </w:r>
            <w:bookmarkStart w:id="2" w:name="_GoBack"/>
            <w:bookmarkEnd w:id="2"/>
            <w:r>
              <w:rPr>
                <w:rFonts w:hint="eastAsia" w:ascii="宋体" w:hAnsi="宋体" w:eastAsia="宋体"/>
                <w:sz w:val="24"/>
                <w:szCs w:val="24"/>
              </w:rPr>
              <w:t>分）</w:t>
            </w:r>
          </w:p>
        </w:tc>
        <w:tc>
          <w:tcPr>
            <w:tcW w:w="1298" w:type="dxa"/>
            <w:vAlign w:val="center"/>
          </w:tcPr>
          <w:p w14:paraId="68402764">
            <w:pPr>
              <w:jc w:val="center"/>
            </w:pPr>
            <w:r>
              <w:rPr>
                <w:rFonts w:hint="eastAsia" w:ascii="宋体" w:hAnsi="宋体" w:eastAsia="宋体"/>
                <w:sz w:val="24"/>
                <w:szCs w:val="24"/>
              </w:rPr>
              <w:t>立整立改</w:t>
            </w:r>
          </w:p>
        </w:tc>
      </w:tr>
    </w:tbl>
    <w:p w14:paraId="2315214E">
      <w:pPr>
        <w:snapToGrid/>
        <w:rPr>
          <w:sz w:val="32"/>
          <w:szCs w:val="32"/>
        </w:rPr>
      </w:pPr>
      <w:r>
        <w:rPr>
          <w:rFonts w:hint="eastAsia"/>
          <w:sz w:val="32"/>
          <w:szCs w:val="32"/>
        </w:rPr>
        <w:t>注：本次检查具有以下共性，请大家对照上述问题，举一反三，全面排查实验室安全隐患。</w:t>
      </w:r>
    </w:p>
    <w:p w14:paraId="0F144033">
      <w:pPr>
        <w:numPr>
          <w:ilvl w:val="0"/>
          <w:numId w:val="1"/>
        </w:numPr>
        <w:snapToGrid/>
        <w:rPr>
          <w:sz w:val="32"/>
          <w:szCs w:val="32"/>
        </w:rPr>
      </w:pPr>
      <w:r>
        <w:rPr>
          <w:rFonts w:hint="eastAsia"/>
          <w:sz w:val="32"/>
          <w:szCs w:val="32"/>
        </w:rPr>
        <w:t>值日台账未及时更新。</w:t>
      </w:r>
    </w:p>
    <w:p w14:paraId="263D8B40">
      <w:pPr>
        <w:numPr>
          <w:ilvl w:val="0"/>
          <w:numId w:val="1"/>
        </w:numPr>
        <w:snapToGrid/>
        <w:rPr>
          <w:sz w:val="32"/>
          <w:szCs w:val="32"/>
        </w:rPr>
      </w:pPr>
      <w:r>
        <w:rPr>
          <w:rFonts w:hint="eastAsia"/>
          <w:sz w:val="32"/>
          <w:szCs w:val="32"/>
        </w:rPr>
        <w:t>消防器材未更新检查记录。</w:t>
      </w:r>
    </w:p>
    <w:p w14:paraId="5419EF8B">
      <w:pPr>
        <w:snapToGrid/>
        <w:ind w:left="613"/>
        <w:rPr>
          <w:sz w:val="32"/>
          <w:szCs w:val="32"/>
        </w:rPr>
      </w:pPr>
    </w:p>
    <w:sectPr>
      <w:pgSz w:w="11905" w:h="16838"/>
      <w:pgMar w:top="794" w:right="720" w:bottom="851" w:left="737" w:header="720" w:footer="720" w:gutter="0"/>
      <w:cols w:space="720" w:num="1"/>
      <w:docGrid w:type="lines" w:linePitch="41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aco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21442A"/>
    <w:multiLevelType w:val="singleLevel"/>
    <w:tmpl w:val="E521442A"/>
    <w:lvl w:ilvl="0" w:tentative="0">
      <w:start w:val="1"/>
      <w:numFmt w:val="decimal"/>
      <w:suff w:val="nothing"/>
      <w:lvlText w:val="%1、"/>
      <w:lvlJc w:val="left"/>
      <w:pPr>
        <w:ind w:left="613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drawingGridHorizontalSpacing w:val="110"/>
  <w:drawingGridVerticalSpacing w:val="20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63"/>
    <w:rsid w:val="00053777"/>
    <w:rsid w:val="00097446"/>
    <w:rsid w:val="000A44E6"/>
    <w:rsid w:val="001226CA"/>
    <w:rsid w:val="001B2217"/>
    <w:rsid w:val="001B4454"/>
    <w:rsid w:val="001B78CD"/>
    <w:rsid w:val="001F2E0A"/>
    <w:rsid w:val="00241459"/>
    <w:rsid w:val="00254DFB"/>
    <w:rsid w:val="002615E7"/>
    <w:rsid w:val="00291CAD"/>
    <w:rsid w:val="002A4463"/>
    <w:rsid w:val="002B6536"/>
    <w:rsid w:val="00365667"/>
    <w:rsid w:val="003719F9"/>
    <w:rsid w:val="00392746"/>
    <w:rsid w:val="003C20E6"/>
    <w:rsid w:val="003D1030"/>
    <w:rsid w:val="003E3D25"/>
    <w:rsid w:val="003F2436"/>
    <w:rsid w:val="003F442C"/>
    <w:rsid w:val="00481F35"/>
    <w:rsid w:val="004A1443"/>
    <w:rsid w:val="004A44A2"/>
    <w:rsid w:val="004A6EE4"/>
    <w:rsid w:val="004B4071"/>
    <w:rsid w:val="00500C03"/>
    <w:rsid w:val="00530A56"/>
    <w:rsid w:val="00531551"/>
    <w:rsid w:val="00537123"/>
    <w:rsid w:val="00594724"/>
    <w:rsid w:val="00597C3D"/>
    <w:rsid w:val="005E630F"/>
    <w:rsid w:val="00612315"/>
    <w:rsid w:val="00627721"/>
    <w:rsid w:val="00644257"/>
    <w:rsid w:val="00647EA3"/>
    <w:rsid w:val="00672A23"/>
    <w:rsid w:val="0068730C"/>
    <w:rsid w:val="006D422F"/>
    <w:rsid w:val="00757190"/>
    <w:rsid w:val="00762A7C"/>
    <w:rsid w:val="0078083E"/>
    <w:rsid w:val="007B4A9F"/>
    <w:rsid w:val="00806D51"/>
    <w:rsid w:val="00817472"/>
    <w:rsid w:val="00833832"/>
    <w:rsid w:val="0085084B"/>
    <w:rsid w:val="00876FDC"/>
    <w:rsid w:val="0089616C"/>
    <w:rsid w:val="00897E16"/>
    <w:rsid w:val="008E51C6"/>
    <w:rsid w:val="00926CB2"/>
    <w:rsid w:val="009514AE"/>
    <w:rsid w:val="00952530"/>
    <w:rsid w:val="00993822"/>
    <w:rsid w:val="00995BD3"/>
    <w:rsid w:val="00996A9B"/>
    <w:rsid w:val="009B04F4"/>
    <w:rsid w:val="009B3FB7"/>
    <w:rsid w:val="009C654F"/>
    <w:rsid w:val="009E0754"/>
    <w:rsid w:val="00A04240"/>
    <w:rsid w:val="00A51600"/>
    <w:rsid w:val="00A566BE"/>
    <w:rsid w:val="00AE3E09"/>
    <w:rsid w:val="00B632BD"/>
    <w:rsid w:val="00B852D1"/>
    <w:rsid w:val="00B95319"/>
    <w:rsid w:val="00BA6FE0"/>
    <w:rsid w:val="00BF1FC6"/>
    <w:rsid w:val="00BF5FAD"/>
    <w:rsid w:val="00C32186"/>
    <w:rsid w:val="00C71161"/>
    <w:rsid w:val="00C73145"/>
    <w:rsid w:val="00C802DB"/>
    <w:rsid w:val="00C80494"/>
    <w:rsid w:val="00C814AB"/>
    <w:rsid w:val="00C937DD"/>
    <w:rsid w:val="00CA0F72"/>
    <w:rsid w:val="00CD1D4A"/>
    <w:rsid w:val="00D76DB5"/>
    <w:rsid w:val="00D8080A"/>
    <w:rsid w:val="00E16538"/>
    <w:rsid w:val="00E912C2"/>
    <w:rsid w:val="00ED6D30"/>
    <w:rsid w:val="00F568E1"/>
    <w:rsid w:val="00F84714"/>
    <w:rsid w:val="00FD6739"/>
    <w:rsid w:val="1CDA2CA2"/>
    <w:rsid w:val="233E5662"/>
    <w:rsid w:val="3879280D"/>
    <w:rsid w:val="4064232C"/>
    <w:rsid w:val="4B6A001E"/>
    <w:rsid w:val="5AF779C0"/>
    <w:rsid w:val="73C8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pPr>
      <w:spacing w:before="0" w:after="0"/>
    </w:pPr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8">
    <w:name w:val="Table Grid"/>
    <w:basedOn w:val="7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melo-codeblock-Base-theme-char"/>
    <w:qFormat/>
    <w:uiPriority w:val="0"/>
    <w:rPr>
      <w:rFonts w:ascii="Monaco" w:hAnsi="Monaco" w:eastAsia="Monaco" w:cs="Monaco"/>
      <w:color w:val="000000"/>
      <w:sz w:val="21"/>
    </w:rPr>
  </w:style>
  <w:style w:type="paragraph" w:customStyle="1" w:styleId="12">
    <w:name w:val="melo-codeblock-Base-theme-para"/>
    <w:basedOn w:val="1"/>
    <w:qFormat/>
    <w:uiPriority w:val="0"/>
    <w:pPr>
      <w:spacing w:before="0" w:after="0" w:line="360" w:lineRule="auto"/>
    </w:pPr>
    <w:rPr>
      <w:rFonts w:ascii="Monaco" w:hAnsi="Monaco" w:eastAsia="Monaco" w:cs="Monaco"/>
      <w:color w:val="000000"/>
      <w:sz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517</Words>
  <Characters>625</Characters>
  <Lines>5</Lines>
  <Paragraphs>1</Paragraphs>
  <TotalTime>70</TotalTime>
  <ScaleCrop>false</ScaleCrop>
  <LinksUpToDate>false</LinksUpToDate>
  <CharactersWithSpaces>629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2023-10-24T16:26:00Z</dcterms:created>
  <dc:creator>Administrator</dc:creator>
  <cp:lastModifiedBy>任任</cp:lastModifiedBy>
  <dcterms:modified xsi:type="dcterms:W3CDTF">2025-11-21T07:17:50Z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eyJoZGlkIjoiYTMyMWY4ODdiMmI4Y2Y3ODRhMmJlOTM4ZTA1ZDJlOTIiLCJ1c2VySWQiOiI1NjI3ODAwNzcifQ==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69B92633E39C4CF7B7379BF48BB467AE_13</vt:lpwstr>
  </property>
</Properties>
</file>