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1BBD2">
      <w:pPr>
        <w:pStyle w:val="6"/>
        <w:snapToGrid/>
        <w:spacing w:line="240" w:lineRule="auto"/>
        <w:rPr>
          <w:rFonts w:hint="eastAsia" w:eastAsiaTheme="minorEastAsia"/>
          <w:lang w:eastAsia="zh-CN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ADDIN CNKISM.UserStyle</w:instrText>
      </w:r>
      <w:r>
        <w:rPr>
          <w:rFonts w:hint="eastAsia"/>
        </w:rPr>
        <w:fldChar w:fldCharType="end"/>
      </w:r>
      <w:r>
        <w:t>材化学院实验室安全</w:t>
      </w:r>
      <w:r>
        <w:rPr>
          <w:rFonts w:hint="eastAsia"/>
        </w:rPr>
        <w:t>检查</w:t>
      </w:r>
      <w:r>
        <w:t>通报</w:t>
      </w:r>
      <w:r>
        <w:rPr>
          <w:rFonts w:hint="eastAsia"/>
        </w:rPr>
        <w:t xml:space="preserve"> 24-25-2-1</w:t>
      </w:r>
      <w:r>
        <w:rPr>
          <w:rFonts w:hint="eastAsia"/>
          <w:lang w:val="en-US" w:eastAsia="zh-CN"/>
        </w:rPr>
        <w:t>5</w:t>
      </w:r>
    </w:p>
    <w:p w14:paraId="488966DB">
      <w:pPr>
        <w:snapToGrid/>
        <w:jc w:val="center"/>
      </w:pPr>
      <w:r>
        <w:t xml:space="preserve"> </w:t>
      </w:r>
    </w:p>
    <w:p w14:paraId="4D9F0B54">
      <w:pPr>
        <w:spacing w:after="205" w:after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  <w:u w:val="single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</w:rPr>
        <w:t>5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>年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6</w:t>
      </w:r>
      <w:r>
        <w:rPr>
          <w:rFonts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5</w:t>
      </w:r>
      <w:r>
        <w:rPr>
          <w:rFonts w:ascii="Times New Roman" w:hAnsi="Times New Roman" w:eastAsia="仿宋" w:cs="Times New Roman"/>
          <w:sz w:val="28"/>
          <w:szCs w:val="28"/>
        </w:rPr>
        <w:t>日，实验室</w:t>
      </w:r>
      <w:r>
        <w:rPr>
          <w:rFonts w:hint="eastAsia" w:ascii="Times New Roman" w:hAnsi="Times New Roman" w:eastAsia="仿宋" w:cs="Times New Roman"/>
          <w:sz w:val="28"/>
          <w:szCs w:val="28"/>
        </w:rPr>
        <w:t>管理</w:t>
      </w:r>
      <w:r>
        <w:rPr>
          <w:rFonts w:ascii="Times New Roman" w:hAnsi="Times New Roman" w:eastAsia="仿宋" w:cs="Times New Roman"/>
          <w:sz w:val="28"/>
          <w:szCs w:val="28"/>
        </w:rPr>
        <w:t>人员对</w:t>
      </w:r>
      <w:r>
        <w:rPr>
          <w:rFonts w:hint="eastAsia" w:ascii="Times New Roman" w:hAnsi="Times New Roman" w:eastAsia="仿宋" w:cs="Times New Roman"/>
          <w:sz w:val="28"/>
          <w:szCs w:val="28"/>
        </w:rPr>
        <w:t>科研</w:t>
      </w:r>
      <w:r>
        <w:rPr>
          <w:rFonts w:ascii="Times New Roman" w:hAnsi="Times New Roman" w:eastAsia="仿宋" w:cs="Times New Roman"/>
          <w:sz w:val="28"/>
          <w:szCs w:val="28"/>
        </w:rPr>
        <w:t>实验室进行了安全检查，发现</w:t>
      </w:r>
      <w:r>
        <w:rPr>
          <w:rFonts w:hint="eastAsia" w:ascii="Times New Roman" w:hAnsi="Times New Roman" w:eastAsia="仿宋" w:cs="Times New Roman"/>
          <w:sz w:val="28"/>
          <w:szCs w:val="28"/>
        </w:rPr>
        <w:t>下述</w:t>
      </w:r>
      <w:r>
        <w:rPr>
          <w:rFonts w:ascii="Times New Roman" w:hAnsi="Times New Roman" w:eastAsia="仿宋" w:cs="Times New Roman"/>
          <w:sz w:val="28"/>
          <w:szCs w:val="28"/>
        </w:rPr>
        <w:t>实验室有违反实验室安全管理规定的行为：</w:t>
      </w:r>
    </w:p>
    <w:tbl>
      <w:tblPr>
        <w:tblStyle w:val="8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59"/>
        <w:gridCol w:w="3119"/>
        <w:gridCol w:w="1276"/>
        <w:gridCol w:w="1387"/>
      </w:tblGrid>
      <w:tr w14:paraId="76FB5C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50CF9C2C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实验室</w:t>
            </w:r>
          </w:p>
        </w:tc>
        <w:tc>
          <w:tcPr>
            <w:tcW w:w="1559" w:type="dxa"/>
            <w:vAlign w:val="center"/>
          </w:tcPr>
          <w:p w14:paraId="5EB36AC3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隐患描述</w:t>
            </w:r>
          </w:p>
        </w:tc>
        <w:tc>
          <w:tcPr>
            <w:tcW w:w="3119" w:type="dxa"/>
            <w:vAlign w:val="center"/>
          </w:tcPr>
          <w:p w14:paraId="3F486BCF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隐患照片</w:t>
            </w:r>
          </w:p>
        </w:tc>
        <w:tc>
          <w:tcPr>
            <w:tcW w:w="1276" w:type="dxa"/>
            <w:vAlign w:val="center"/>
          </w:tcPr>
          <w:p w14:paraId="7EA54BFE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对应条款</w:t>
            </w:r>
          </w:p>
        </w:tc>
        <w:tc>
          <w:tcPr>
            <w:tcW w:w="1387" w:type="dxa"/>
            <w:vAlign w:val="center"/>
          </w:tcPr>
          <w:p w14:paraId="1E37FE30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整改完成时间/措施</w:t>
            </w:r>
          </w:p>
        </w:tc>
      </w:tr>
      <w:tr w14:paraId="6850A1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1696" w:type="dxa"/>
            <w:vAlign w:val="center"/>
          </w:tcPr>
          <w:p w14:paraId="558671B9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格致楼B117</w:t>
            </w:r>
          </w:p>
        </w:tc>
        <w:tc>
          <w:tcPr>
            <w:tcW w:w="1559" w:type="dxa"/>
            <w:vAlign w:val="center"/>
          </w:tcPr>
          <w:p w14:paraId="29DD1A42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管制类试剂储存不当（硝酸镍、硝酸锌为易制爆应放置在防爆柜中）</w:t>
            </w:r>
          </w:p>
          <w:p w14:paraId="2436DA26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28D3675A">
            <w:pPr>
              <w:jc w:val="both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drawing>
                <wp:inline distT="0" distB="0" distL="114300" distR="114300">
                  <wp:extent cx="1602740" cy="1816735"/>
                  <wp:effectExtent l="0" t="0" r="0" b="0"/>
                  <wp:docPr id="14" name="图片 14" descr="IMG_20250529_102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0250529_10204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761" cy="1814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5429FAA8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9.5.3</w:t>
            </w:r>
          </w:p>
        </w:tc>
        <w:tc>
          <w:tcPr>
            <w:tcW w:w="1387" w:type="dxa"/>
            <w:vAlign w:val="center"/>
          </w:tcPr>
          <w:p w14:paraId="3158AA89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立整立改</w:t>
            </w:r>
          </w:p>
        </w:tc>
      </w:tr>
      <w:tr w14:paraId="580AB5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1696" w:type="dxa"/>
            <w:vAlign w:val="center"/>
          </w:tcPr>
          <w:p w14:paraId="78AA36C1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格致楼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A113</w:t>
            </w:r>
          </w:p>
          <w:p w14:paraId="1AC0915E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C3F238A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废液投放记录与试剂不符</w:t>
            </w:r>
          </w:p>
        </w:tc>
        <w:tc>
          <w:tcPr>
            <w:tcW w:w="3119" w:type="dxa"/>
            <w:vAlign w:val="center"/>
          </w:tcPr>
          <w:p w14:paraId="4DCB06D3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drawing>
                <wp:inline distT="0" distB="0" distL="114300" distR="114300">
                  <wp:extent cx="1833880" cy="1375410"/>
                  <wp:effectExtent l="0" t="0" r="13970" b="15240"/>
                  <wp:docPr id="15" name="图片 15" descr="IMG_20250529_102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20250529_10275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88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01A0D61A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9.7.4</w:t>
            </w:r>
          </w:p>
        </w:tc>
        <w:tc>
          <w:tcPr>
            <w:tcW w:w="1387" w:type="dxa"/>
            <w:vAlign w:val="center"/>
          </w:tcPr>
          <w:p w14:paraId="6E0D4B5A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立整立改</w:t>
            </w:r>
          </w:p>
        </w:tc>
      </w:tr>
      <w:tr w14:paraId="1E143B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  <w:jc w:val="center"/>
        </w:trPr>
        <w:tc>
          <w:tcPr>
            <w:tcW w:w="1696" w:type="dxa"/>
            <w:vAlign w:val="center"/>
          </w:tcPr>
          <w:p w14:paraId="0B9CA8A3">
            <w:pPr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敬德楼C50</w:t>
            </w: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1西</w:t>
            </w:r>
          </w:p>
        </w:tc>
        <w:tc>
          <w:tcPr>
            <w:tcW w:w="1559" w:type="dxa"/>
            <w:vAlign w:val="center"/>
          </w:tcPr>
          <w:p w14:paraId="0D10A281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加热设备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不应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放置在木桌上</w:t>
            </w:r>
          </w:p>
          <w:p w14:paraId="49F98CC5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3C3605B7">
            <w:pPr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626870" cy="2169795"/>
                  <wp:effectExtent l="0" t="0" r="0" b="190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142" cy="2192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186F8547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13.4.3</w:t>
            </w:r>
          </w:p>
          <w:p w14:paraId="289A3296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14:paraId="3512CF79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</w:tr>
      <w:tr w14:paraId="6A0B27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9037" w:type="dxa"/>
            <w:gridSpan w:val="5"/>
            <w:vAlign w:val="center"/>
          </w:tcPr>
          <w:p w14:paraId="39C96C05">
            <w:pPr>
              <w:jc w:val="both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共性问题：</w:t>
            </w:r>
          </w:p>
          <w:p w14:paraId="6C1A2F3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烘箱、管式炉、马弗炉无操作规程：C501西、C505西、C505东、C507、C509东、C504东、B501、B117；</w:t>
            </w:r>
          </w:p>
          <w:p w14:paraId="24F8DE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消防器材检查记录表填写不完整：C501西、C501东、C505西、C505东、C507、C509西、C509东、C508、C506西、C504东、C504西、B501、B119。</w:t>
            </w:r>
          </w:p>
        </w:tc>
      </w:tr>
    </w:tbl>
    <w:p w14:paraId="736C831A">
      <w:pPr>
        <w:snapToGrid/>
      </w:pPr>
      <w:bookmarkStart w:id="0" w:name="_GoBack"/>
      <w:bookmarkEnd w:id="0"/>
    </w:p>
    <w:sectPr>
      <w:pgSz w:w="11905" w:h="16838"/>
      <w:pgMar w:top="1021" w:right="720" w:bottom="720" w:left="720" w:header="720" w:footer="720" w:gutter="0"/>
      <w:cols w:space="720" w:num="1"/>
      <w:docGrid w:type="lines" w:linePitch="41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aco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</w:p>
  </w:footnote>
  <w:footnote w:type="continuationSeparator" w:id="1">
    <w:p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D7CB9A"/>
    <w:multiLevelType w:val="singleLevel"/>
    <w:tmpl w:val="4FD7CB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HorizontalSpacing w:val="110"/>
  <w:drawingGridVerticalSpacing w:val="20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OWZiNTc4MGU1NWM4ZmNmMGRhM2RiNjcyMzU5YzIifQ=="/>
  </w:docVars>
  <w:rsids>
    <w:rsidRoot w:val="002A4463"/>
    <w:rsid w:val="000044C2"/>
    <w:rsid w:val="00015645"/>
    <w:rsid w:val="000172AF"/>
    <w:rsid w:val="00053777"/>
    <w:rsid w:val="00097446"/>
    <w:rsid w:val="000A44E6"/>
    <w:rsid w:val="000B3B39"/>
    <w:rsid w:val="000C32CC"/>
    <w:rsid w:val="000C6DB3"/>
    <w:rsid w:val="000D6E7D"/>
    <w:rsid w:val="000E2513"/>
    <w:rsid w:val="001226CA"/>
    <w:rsid w:val="0013765A"/>
    <w:rsid w:val="001812B7"/>
    <w:rsid w:val="00194B8B"/>
    <w:rsid w:val="001B2217"/>
    <w:rsid w:val="001B3915"/>
    <w:rsid w:val="001B4454"/>
    <w:rsid w:val="001C323A"/>
    <w:rsid w:val="001C3E4E"/>
    <w:rsid w:val="001F2E0A"/>
    <w:rsid w:val="00221B1B"/>
    <w:rsid w:val="00223532"/>
    <w:rsid w:val="0023598F"/>
    <w:rsid w:val="00254DFB"/>
    <w:rsid w:val="002A4463"/>
    <w:rsid w:val="002B645C"/>
    <w:rsid w:val="002B6536"/>
    <w:rsid w:val="002D0B0D"/>
    <w:rsid w:val="0033106C"/>
    <w:rsid w:val="0033568E"/>
    <w:rsid w:val="003419BD"/>
    <w:rsid w:val="003736D7"/>
    <w:rsid w:val="003A4031"/>
    <w:rsid w:val="003C45F6"/>
    <w:rsid w:val="003D2078"/>
    <w:rsid w:val="003F394B"/>
    <w:rsid w:val="003F442C"/>
    <w:rsid w:val="00410007"/>
    <w:rsid w:val="0042179E"/>
    <w:rsid w:val="00444829"/>
    <w:rsid w:val="004452FC"/>
    <w:rsid w:val="00462A8E"/>
    <w:rsid w:val="00465D14"/>
    <w:rsid w:val="00481F35"/>
    <w:rsid w:val="004A6EE4"/>
    <w:rsid w:val="004B4071"/>
    <w:rsid w:val="00500C03"/>
    <w:rsid w:val="00530A56"/>
    <w:rsid w:val="00530D21"/>
    <w:rsid w:val="005313F4"/>
    <w:rsid w:val="00531551"/>
    <w:rsid w:val="00586809"/>
    <w:rsid w:val="00597C3D"/>
    <w:rsid w:val="005B12D2"/>
    <w:rsid w:val="005E630F"/>
    <w:rsid w:val="00612315"/>
    <w:rsid w:val="00627721"/>
    <w:rsid w:val="00640F7D"/>
    <w:rsid w:val="00645B5C"/>
    <w:rsid w:val="00647EA3"/>
    <w:rsid w:val="00661304"/>
    <w:rsid w:val="0067600C"/>
    <w:rsid w:val="0068730C"/>
    <w:rsid w:val="00697102"/>
    <w:rsid w:val="006A6D3A"/>
    <w:rsid w:val="006B26EE"/>
    <w:rsid w:val="006C3733"/>
    <w:rsid w:val="006D422F"/>
    <w:rsid w:val="006E1B95"/>
    <w:rsid w:val="00701C72"/>
    <w:rsid w:val="00720B76"/>
    <w:rsid w:val="00723E9B"/>
    <w:rsid w:val="00740E79"/>
    <w:rsid w:val="00757190"/>
    <w:rsid w:val="0078083E"/>
    <w:rsid w:val="007839C7"/>
    <w:rsid w:val="007B0EB9"/>
    <w:rsid w:val="007B4A9F"/>
    <w:rsid w:val="007C5F56"/>
    <w:rsid w:val="007F4338"/>
    <w:rsid w:val="00801C48"/>
    <w:rsid w:val="00806D51"/>
    <w:rsid w:val="0082390B"/>
    <w:rsid w:val="00833832"/>
    <w:rsid w:val="00854A0D"/>
    <w:rsid w:val="00876FDC"/>
    <w:rsid w:val="00897E16"/>
    <w:rsid w:val="008B4EBF"/>
    <w:rsid w:val="008E4DC9"/>
    <w:rsid w:val="008E51C6"/>
    <w:rsid w:val="008F73FE"/>
    <w:rsid w:val="0090289E"/>
    <w:rsid w:val="00926CB2"/>
    <w:rsid w:val="009514AE"/>
    <w:rsid w:val="00952530"/>
    <w:rsid w:val="0097108E"/>
    <w:rsid w:val="00993822"/>
    <w:rsid w:val="00996A9B"/>
    <w:rsid w:val="009B3FB7"/>
    <w:rsid w:val="009C654F"/>
    <w:rsid w:val="009C7405"/>
    <w:rsid w:val="009E0754"/>
    <w:rsid w:val="00A40285"/>
    <w:rsid w:val="00A566BE"/>
    <w:rsid w:val="00AA7677"/>
    <w:rsid w:val="00AE3E09"/>
    <w:rsid w:val="00B1041D"/>
    <w:rsid w:val="00B53B99"/>
    <w:rsid w:val="00B632BD"/>
    <w:rsid w:val="00B665F2"/>
    <w:rsid w:val="00B95319"/>
    <w:rsid w:val="00BB3186"/>
    <w:rsid w:val="00BC610A"/>
    <w:rsid w:val="00BD6A76"/>
    <w:rsid w:val="00BE2153"/>
    <w:rsid w:val="00BF1FC6"/>
    <w:rsid w:val="00C009D5"/>
    <w:rsid w:val="00C209FE"/>
    <w:rsid w:val="00C32186"/>
    <w:rsid w:val="00C55AE8"/>
    <w:rsid w:val="00C704CC"/>
    <w:rsid w:val="00C71161"/>
    <w:rsid w:val="00C73145"/>
    <w:rsid w:val="00C80494"/>
    <w:rsid w:val="00C937DD"/>
    <w:rsid w:val="00CA0F72"/>
    <w:rsid w:val="00CB01A2"/>
    <w:rsid w:val="00D12487"/>
    <w:rsid w:val="00D76DB5"/>
    <w:rsid w:val="00D8080A"/>
    <w:rsid w:val="00DD0A6B"/>
    <w:rsid w:val="00E057CD"/>
    <w:rsid w:val="00E3390C"/>
    <w:rsid w:val="00E54D2E"/>
    <w:rsid w:val="00E97672"/>
    <w:rsid w:val="00EA16C6"/>
    <w:rsid w:val="00ED66D0"/>
    <w:rsid w:val="00ED6D30"/>
    <w:rsid w:val="00ED7386"/>
    <w:rsid w:val="00F568E1"/>
    <w:rsid w:val="00F84714"/>
    <w:rsid w:val="00F92DD1"/>
    <w:rsid w:val="00FA0187"/>
    <w:rsid w:val="00FD6739"/>
    <w:rsid w:val="0E7B6DC7"/>
    <w:rsid w:val="17CC6424"/>
    <w:rsid w:val="33ED56C2"/>
    <w:rsid w:val="3CF821D1"/>
    <w:rsid w:val="433340CF"/>
    <w:rsid w:val="44993202"/>
    <w:rsid w:val="464845C8"/>
    <w:rsid w:val="5D333D05"/>
    <w:rsid w:val="5FE310F2"/>
    <w:rsid w:val="68A7361E"/>
    <w:rsid w:val="6E201A92"/>
    <w:rsid w:val="71B96608"/>
    <w:rsid w:val="75E3518B"/>
    <w:rsid w:val="77A92C7B"/>
    <w:rsid w:val="7ED6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before="0" w:after="0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Title"/>
    <w:basedOn w:val="1"/>
    <w:next w:val="1"/>
    <w:link w:val="16"/>
    <w:qFormat/>
    <w:uiPriority w:val="10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8">
    <w:name w:val="Table Grid"/>
    <w:basedOn w:val="7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3">
    <w:name w:val="melo-codeblock-Base-theme-para"/>
    <w:basedOn w:val="1"/>
    <w:qFormat/>
    <w:uiPriority w:val="0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character" w:customStyle="1" w:styleId="14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melo-codeblock-Base-theme-char"/>
    <w:qFormat/>
    <w:uiPriority w:val="0"/>
    <w:rPr>
      <w:rFonts w:ascii="Monaco" w:hAnsi="Monaco" w:eastAsia="Monaco" w:cs="Monaco"/>
      <w:color w:val="000000"/>
      <w:sz w:val="21"/>
    </w:rPr>
  </w:style>
  <w:style w:type="character" w:customStyle="1" w:styleId="16">
    <w:name w:val="标题 Char"/>
    <w:basedOn w:val="9"/>
    <w:link w:val="6"/>
    <w:qFormat/>
    <w:uiPriority w:val="10"/>
    <w:rPr>
      <w:b/>
      <w:bCs/>
      <w:color w:val="1A1A1A"/>
      <w:kern w:val="2"/>
      <w:sz w:val="48"/>
      <w:szCs w:val="48"/>
    </w:rPr>
  </w:style>
  <w:style w:type="paragraph" w:styleId="17">
    <w:name w:val="List Paragraph"/>
    <w:qFormat/>
    <w:uiPriority w:val="34"/>
    <w:pPr>
      <w:widowControl w:val="0"/>
      <w:snapToGrid w:val="0"/>
      <w:spacing w:before="60" w:after="60"/>
      <w:ind w:firstLine="420" w:firstLineChars="200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customStyle="1" w:styleId="18">
    <w:name w:val="Table Paragraph"/>
    <w:basedOn w:val="1"/>
    <w:qFormat/>
    <w:uiPriority w:val="1"/>
  </w:style>
  <w:style w:type="table" w:customStyle="1" w:styleId="1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396</Words>
  <Characters>491</Characters>
  <Lines>5</Lines>
  <Paragraphs>1</Paragraphs>
  <TotalTime>173</TotalTime>
  <ScaleCrop>false</ScaleCrop>
  <LinksUpToDate>false</LinksUpToDate>
  <CharactersWithSpaces>495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2025-04-02T11:10:00Z</dcterms:created>
  <dc:creator>Administrator</dc:creator>
  <cp:lastModifiedBy>Administrator</cp:lastModifiedBy>
  <dcterms:modified xsi:type="dcterms:W3CDTF">2025-06-05T06:27:56Z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eyJoZGlkIjoiYTMyMWY4ODdiMmI4Y2Y3ODRhMmJlOTM4ZTA1ZDJlOTIifQ==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03C7F8936F3043AB9F5D49F0782D1BF5_13</vt:lpwstr>
  </property>
</Properties>
</file>